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1209E5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1209E5">
              <w:rPr>
                <w:rFonts w:eastAsia="SimSun"/>
                <w:sz w:val="20"/>
                <w:szCs w:val="20"/>
                <w:lang w:eastAsia="zh-CN"/>
              </w:rPr>
              <w:t>Brandy Stapleton</w:t>
            </w:r>
          </w:p>
        </w:tc>
        <w:tc>
          <w:tcPr>
            <w:tcW w:w="3141" w:type="dxa"/>
          </w:tcPr>
          <w:p w:rsidR="00E66FA5" w:rsidRPr="00EF3415" w:rsidRDefault="00E66FA5" w:rsidP="001209E5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1209E5">
              <w:rPr>
                <w:rFonts w:eastAsia="SimSun"/>
                <w:sz w:val="20"/>
                <w:szCs w:val="20"/>
                <w:lang w:eastAsia="zh-CN"/>
              </w:rPr>
              <w:t>Natalie</w:t>
            </w:r>
            <w:r w:rsidR="000F099D">
              <w:rPr>
                <w:rFonts w:eastAsia="SimSun"/>
                <w:sz w:val="20"/>
                <w:szCs w:val="20"/>
                <w:lang w:eastAsia="zh-CN"/>
              </w:rPr>
              <w:t xml:space="preserve"> Smith/ Instructional Specialist</w:t>
            </w:r>
            <w:r w:rsidR="001209E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23" w:type="dxa"/>
          </w:tcPr>
          <w:p w:rsidR="00E66FA5" w:rsidRPr="00EF3415" w:rsidRDefault="00E66FA5" w:rsidP="000F099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0F099D">
              <w:rPr>
                <w:rFonts w:eastAsia="SimSun"/>
                <w:sz w:val="20"/>
                <w:szCs w:val="20"/>
                <w:lang w:eastAsia="zh-CN"/>
              </w:rPr>
              <w:t>Gainesville High School/ Gainesville City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0F099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0F099D">
              <w:rPr>
                <w:rFonts w:eastAsia="SimSun"/>
                <w:sz w:val="20"/>
                <w:szCs w:val="20"/>
                <w:lang w:eastAsia="zh-CN"/>
              </w:rPr>
              <w:t>Coaching Sessions</w:t>
            </w:r>
          </w:p>
        </w:tc>
        <w:tc>
          <w:tcPr>
            <w:tcW w:w="3141" w:type="dxa"/>
          </w:tcPr>
          <w:p w:rsidR="00E66FA5" w:rsidRDefault="00E66FA5" w:rsidP="000F099D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</w:t>
            </w:r>
            <w:r w:rsidR="000F099D">
              <w:rPr>
                <w:rFonts w:eastAsia="SimSun"/>
                <w:sz w:val="20"/>
                <w:szCs w:val="20"/>
                <w:lang w:eastAsia="zh-CN"/>
              </w:rPr>
              <w:t xml:space="preserve"> 7460- PL &amp; Tech Innovation</w:t>
            </w:r>
          </w:p>
        </w:tc>
        <w:tc>
          <w:tcPr>
            <w:tcW w:w="3223" w:type="dxa"/>
          </w:tcPr>
          <w:p w:rsidR="00E66FA5" w:rsidRDefault="00E66FA5" w:rsidP="000F099D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0F099D">
              <w:rPr>
                <w:rFonts w:eastAsia="SimSun"/>
                <w:sz w:val="20"/>
                <w:szCs w:val="20"/>
                <w:lang w:eastAsia="zh-CN"/>
              </w:rPr>
              <w:t>Dr. Jabari Cain/Fall 2019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440FE4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440FE4" w:rsidRPr="00440FE4" w:rsidRDefault="00440FE4" w:rsidP="00440FE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40FE4">
              <w:rPr>
                <w:rFonts w:eastAsia="Times New Roman"/>
                <w:sz w:val="20"/>
                <w:szCs w:val="20"/>
                <w:lang w:eastAsia="en-US"/>
              </w:rPr>
              <w:t>10/14/2019</w:t>
            </w:r>
          </w:p>
        </w:tc>
        <w:tc>
          <w:tcPr>
            <w:tcW w:w="4228" w:type="dxa"/>
            <w:vAlign w:val="center"/>
          </w:tcPr>
          <w:p w:rsidR="00440FE4" w:rsidRPr="00440FE4" w:rsidRDefault="00440FE4" w:rsidP="00440FE4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Pre-Coaching Meeting/ Inquiry – (.5 hour)</w:t>
            </w:r>
          </w:p>
        </w:tc>
        <w:tc>
          <w:tcPr>
            <w:tcW w:w="2774" w:type="dxa"/>
            <w:vAlign w:val="center"/>
          </w:tcPr>
          <w:p w:rsidR="00440FE4" w:rsidRPr="009D3E8C" w:rsidRDefault="00440FE4" w:rsidP="00440FE4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5.1, 5.2, 6.3</w:t>
            </w:r>
          </w:p>
        </w:tc>
        <w:tc>
          <w:tcPr>
            <w:tcW w:w="2612" w:type="dxa"/>
            <w:vAlign w:val="center"/>
          </w:tcPr>
          <w:p w:rsidR="00440FE4" w:rsidRPr="009D3E8C" w:rsidRDefault="00440FE4" w:rsidP="00440FE4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all of 2,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440FE4" w:rsidP="009D3E8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10/18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/2019</w:t>
            </w:r>
          </w:p>
        </w:tc>
        <w:tc>
          <w:tcPr>
            <w:tcW w:w="4228" w:type="dxa"/>
            <w:vAlign w:val="center"/>
          </w:tcPr>
          <w:p w:rsidR="009D3E8C" w:rsidRPr="009D3E8C" w:rsidRDefault="009D3E8C" w:rsidP="009D3E8C">
            <w:pPr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Observed mentee’s class and recorded video for 1st coaching session – (1 hour) </w:t>
            </w:r>
          </w:p>
        </w:tc>
        <w:tc>
          <w:tcPr>
            <w:tcW w:w="2774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5.1, 5.2, 6.3</w:t>
            </w:r>
          </w:p>
        </w:tc>
        <w:tc>
          <w:tcPr>
            <w:tcW w:w="261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all of 2,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440FE4" w:rsidP="009D3E8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10/18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/2019</w:t>
            </w:r>
          </w:p>
        </w:tc>
        <w:tc>
          <w:tcPr>
            <w:tcW w:w="4228" w:type="dxa"/>
            <w:vAlign w:val="center"/>
          </w:tcPr>
          <w:p w:rsidR="009D3E8C" w:rsidRPr="009D3E8C" w:rsidRDefault="009D3E8C" w:rsidP="00440FE4">
            <w:pPr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Preparing for Coaching Session 1 – (</w:t>
            </w:r>
            <w:r w:rsidR="00440FE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.5</w:t>
            </w: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hours)</w:t>
            </w:r>
          </w:p>
        </w:tc>
        <w:tc>
          <w:tcPr>
            <w:tcW w:w="2774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</w:t>
            </w:r>
          </w:p>
        </w:tc>
        <w:tc>
          <w:tcPr>
            <w:tcW w:w="2612" w:type="dxa"/>
            <w:vAlign w:val="center"/>
          </w:tcPr>
          <w:p w:rsidR="009D3E8C" w:rsidRPr="009D3E8C" w:rsidRDefault="00440FE4" w:rsidP="009D3E8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.b,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10/18/2019</w:t>
            </w:r>
          </w:p>
        </w:tc>
        <w:tc>
          <w:tcPr>
            <w:tcW w:w="4228" w:type="dxa"/>
            <w:vAlign w:val="center"/>
          </w:tcPr>
          <w:p w:rsidR="009D3E8C" w:rsidRPr="009D3E8C" w:rsidRDefault="009D3E8C" w:rsidP="009D3E8C">
            <w:pPr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Coaching Session 1 (Identify)– (2  hour)</w:t>
            </w:r>
          </w:p>
        </w:tc>
        <w:tc>
          <w:tcPr>
            <w:tcW w:w="2774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5.1, 5.2, 6.3</w:t>
            </w:r>
          </w:p>
        </w:tc>
        <w:tc>
          <w:tcPr>
            <w:tcW w:w="261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all of 2, 5a, 5b</w:t>
            </w:r>
          </w:p>
        </w:tc>
      </w:tr>
      <w:tr w:rsidR="00FC117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FC117C" w:rsidRPr="009D3E8C" w:rsidRDefault="00FC117C" w:rsidP="00FC11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10/19/2019</w:t>
            </w:r>
          </w:p>
        </w:tc>
        <w:tc>
          <w:tcPr>
            <w:tcW w:w="4228" w:type="dxa"/>
            <w:vAlign w:val="center"/>
          </w:tcPr>
          <w:p w:rsidR="00FC117C" w:rsidRPr="009D3E8C" w:rsidRDefault="00FC117C" w:rsidP="00FC117C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Created Google Form to survey students- (1 hour)</w:t>
            </w:r>
          </w:p>
        </w:tc>
        <w:tc>
          <w:tcPr>
            <w:tcW w:w="2774" w:type="dxa"/>
            <w:vAlign w:val="center"/>
          </w:tcPr>
          <w:p w:rsidR="00FC117C" w:rsidRPr="009D3E8C" w:rsidRDefault="00FC117C" w:rsidP="00FC117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</w:t>
            </w:r>
          </w:p>
        </w:tc>
        <w:tc>
          <w:tcPr>
            <w:tcW w:w="2612" w:type="dxa"/>
            <w:vAlign w:val="center"/>
          </w:tcPr>
          <w:p w:rsidR="00FC117C" w:rsidRPr="009D3E8C" w:rsidRDefault="00FC117C" w:rsidP="00FC117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5a, 5b</w:t>
            </w:r>
          </w:p>
        </w:tc>
      </w:tr>
      <w:tr w:rsidR="00FC117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FC117C" w:rsidRDefault="00FC117C" w:rsidP="00FC11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10/21/2019</w:t>
            </w:r>
          </w:p>
        </w:tc>
        <w:tc>
          <w:tcPr>
            <w:tcW w:w="4228" w:type="dxa"/>
            <w:vAlign w:val="center"/>
          </w:tcPr>
          <w:p w:rsidR="00FC117C" w:rsidRDefault="00FC117C" w:rsidP="00FC117C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Reviewed survey results with Mentee – (.5 hour)</w:t>
            </w:r>
          </w:p>
        </w:tc>
        <w:tc>
          <w:tcPr>
            <w:tcW w:w="2774" w:type="dxa"/>
            <w:vAlign w:val="center"/>
          </w:tcPr>
          <w:p w:rsidR="00FC117C" w:rsidRPr="009D3E8C" w:rsidRDefault="00FC117C" w:rsidP="00FC117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</w:t>
            </w:r>
          </w:p>
        </w:tc>
        <w:tc>
          <w:tcPr>
            <w:tcW w:w="2612" w:type="dxa"/>
            <w:vAlign w:val="center"/>
          </w:tcPr>
          <w:p w:rsidR="00FC117C" w:rsidRPr="009D3E8C" w:rsidRDefault="00FC117C" w:rsidP="00FC117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9D3E8C" w:rsidP="00440FE4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10/2</w:t>
            </w:r>
            <w:r w:rsidR="00440FE4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/2019</w:t>
            </w:r>
          </w:p>
        </w:tc>
        <w:tc>
          <w:tcPr>
            <w:tcW w:w="4228" w:type="dxa"/>
            <w:vAlign w:val="center"/>
          </w:tcPr>
          <w:p w:rsidR="00440FE4" w:rsidRDefault="009D3E8C" w:rsidP="009D3E8C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Preparing for Coaching Session 2</w:t>
            </w:r>
          </w:p>
          <w:p w:rsidR="009D3E8C" w:rsidRPr="009D3E8C" w:rsidRDefault="00440FE4" w:rsidP="009D3E8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Created checklist and strategy sheet – (2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hours)</w:t>
            </w:r>
          </w:p>
        </w:tc>
        <w:tc>
          <w:tcPr>
            <w:tcW w:w="2774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</w:t>
            </w:r>
          </w:p>
        </w:tc>
        <w:tc>
          <w:tcPr>
            <w:tcW w:w="261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9D3E8C" w:rsidP="00FC117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10/2</w:t>
            </w:r>
            <w:r w:rsidR="00FC117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/2019</w:t>
            </w:r>
          </w:p>
        </w:tc>
        <w:tc>
          <w:tcPr>
            <w:tcW w:w="4228" w:type="dxa"/>
            <w:vAlign w:val="center"/>
          </w:tcPr>
          <w:p w:rsidR="009D3E8C" w:rsidRPr="009D3E8C" w:rsidRDefault="00440FE4" w:rsidP="00440FE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Modeled strategies for mentee - (.5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hours)</w:t>
            </w:r>
          </w:p>
        </w:tc>
        <w:tc>
          <w:tcPr>
            <w:tcW w:w="2774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5.1, 5.2, 6.3</w:t>
            </w:r>
          </w:p>
        </w:tc>
        <w:tc>
          <w:tcPr>
            <w:tcW w:w="261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all of 2,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FC117C" w:rsidP="00FC117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11/04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/2019</w:t>
            </w:r>
          </w:p>
        </w:tc>
        <w:tc>
          <w:tcPr>
            <w:tcW w:w="4228" w:type="dxa"/>
            <w:vAlign w:val="center"/>
          </w:tcPr>
          <w:p w:rsidR="009D3E8C" w:rsidRPr="009D3E8C" w:rsidRDefault="00440FE4" w:rsidP="009D3E8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oaching Session 2 (Learn)– (1 hour)</w:t>
            </w:r>
          </w:p>
        </w:tc>
        <w:tc>
          <w:tcPr>
            <w:tcW w:w="2774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5.1, 5.2, 6.3</w:t>
            </w:r>
          </w:p>
        </w:tc>
        <w:tc>
          <w:tcPr>
            <w:tcW w:w="261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all of 2,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9D3E8C" w:rsidP="00FC117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11/0</w:t>
            </w:r>
            <w:r w:rsidR="00FC117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/2019</w:t>
            </w:r>
          </w:p>
        </w:tc>
        <w:tc>
          <w:tcPr>
            <w:tcW w:w="4228" w:type="dxa"/>
            <w:vAlign w:val="center"/>
          </w:tcPr>
          <w:p w:rsidR="009D3E8C" w:rsidRPr="009D3E8C" w:rsidRDefault="009D3E8C" w:rsidP="009D3E8C">
            <w:pPr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Preparing for Coaching Session 3 – (2 hours)</w:t>
            </w:r>
          </w:p>
        </w:tc>
        <w:tc>
          <w:tcPr>
            <w:tcW w:w="2774" w:type="dxa"/>
            <w:vAlign w:val="center"/>
          </w:tcPr>
          <w:p w:rsidR="009D3E8C" w:rsidRPr="009D3E8C" w:rsidRDefault="00440FE4" w:rsidP="009D3E8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  <w:r w:rsidR="009D3E8C"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.1, 5.2</w:t>
            </w:r>
          </w:p>
        </w:tc>
        <w:tc>
          <w:tcPr>
            <w:tcW w:w="261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5a, 5b</w:t>
            </w:r>
          </w:p>
        </w:tc>
      </w:tr>
      <w:tr w:rsidR="009D3E8C" w:rsidRPr="005F41F6" w:rsidTr="00440FE4">
        <w:trPr>
          <w:trHeight w:val="402"/>
          <w:jc w:val="center"/>
        </w:trPr>
        <w:tc>
          <w:tcPr>
            <w:tcW w:w="1402" w:type="dxa"/>
            <w:vAlign w:val="center"/>
          </w:tcPr>
          <w:p w:rsidR="009D3E8C" w:rsidRPr="009D3E8C" w:rsidRDefault="009D3E8C" w:rsidP="009D3E8C">
            <w:pPr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  11/15/2019</w:t>
            </w:r>
          </w:p>
        </w:tc>
        <w:tc>
          <w:tcPr>
            <w:tcW w:w="4228" w:type="dxa"/>
            <w:vAlign w:val="center"/>
          </w:tcPr>
          <w:p w:rsidR="009D3E8C" w:rsidRPr="009D3E8C" w:rsidRDefault="009D3E8C" w:rsidP="009D3E8C">
            <w:pPr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Coaching Session 3 (Improve) – (1 hour)</w:t>
            </w:r>
          </w:p>
        </w:tc>
        <w:tc>
          <w:tcPr>
            <w:tcW w:w="2774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3.5, 5.1, 5.2, 6.3</w:t>
            </w:r>
          </w:p>
        </w:tc>
        <w:tc>
          <w:tcPr>
            <w:tcW w:w="2612" w:type="dxa"/>
            <w:vAlign w:val="center"/>
          </w:tcPr>
          <w:p w:rsidR="009D3E8C" w:rsidRPr="009D3E8C" w:rsidRDefault="009D3E8C" w:rsidP="009D3E8C">
            <w:pPr>
              <w:jc w:val="center"/>
              <w:rPr>
                <w:rFonts w:eastAsia="Times New Roman"/>
                <w:lang w:eastAsia="en-US"/>
              </w:rPr>
            </w:pPr>
            <w:r w:rsidRPr="009D3E8C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1.b, all of 2, 5a, 5b</w:t>
            </w: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440FE4" w:rsidP="009A2153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FC117C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="009A2153"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9D3E8C" w:rsidRPr="009D3E8C" w:rsidRDefault="009D3E8C" w:rsidP="009D3E8C">
      <w:pPr>
        <w:rPr>
          <w:rFonts w:eastAsia="Times New Roman"/>
          <w:lang w:eastAsia="en-US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5F41F6">
              <w:rPr>
                <w:rFonts w:eastAsia="SimSun"/>
                <w:b/>
                <w:lang w:eastAsia="zh-CN"/>
              </w:rPr>
              <w:t>DIVERSITY</w:t>
            </w:r>
            <w:proofErr w:type="gramEnd"/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33EC7" w:rsidRPr="005F41F6" w:rsidTr="005F41F6">
        <w:trPr>
          <w:trHeight w:val="230"/>
          <w:jc w:val="center"/>
        </w:trPr>
        <w:tc>
          <w:tcPr>
            <w:tcW w:w="3207" w:type="dxa"/>
          </w:tcPr>
          <w:p w:rsidR="00033EC7" w:rsidRPr="00166A8A" w:rsidRDefault="00033EC7" w:rsidP="00033EC7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033EC7" w:rsidRPr="005F41F6" w:rsidTr="005F41F6">
        <w:trPr>
          <w:trHeight w:val="230"/>
          <w:jc w:val="center"/>
        </w:trPr>
        <w:tc>
          <w:tcPr>
            <w:tcW w:w="3207" w:type="dxa"/>
          </w:tcPr>
          <w:p w:rsidR="00033EC7" w:rsidRPr="00166A8A" w:rsidRDefault="00033EC7" w:rsidP="00033EC7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033EC7" w:rsidRPr="005F41F6" w:rsidTr="005F41F6">
        <w:trPr>
          <w:trHeight w:val="230"/>
          <w:jc w:val="center"/>
        </w:trPr>
        <w:tc>
          <w:tcPr>
            <w:tcW w:w="3207" w:type="dxa"/>
          </w:tcPr>
          <w:p w:rsidR="00033EC7" w:rsidRPr="00166A8A" w:rsidRDefault="00033EC7" w:rsidP="00033EC7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033EC7" w:rsidRPr="005F41F6" w:rsidTr="005F41F6">
        <w:trPr>
          <w:trHeight w:val="230"/>
          <w:jc w:val="center"/>
        </w:trPr>
        <w:tc>
          <w:tcPr>
            <w:tcW w:w="3207" w:type="dxa"/>
          </w:tcPr>
          <w:p w:rsidR="00033EC7" w:rsidRPr="001C0FC5" w:rsidRDefault="00033EC7" w:rsidP="00033EC7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033EC7" w:rsidRPr="005F41F6" w:rsidTr="005F41F6">
        <w:trPr>
          <w:trHeight w:val="230"/>
          <w:jc w:val="center"/>
        </w:trPr>
        <w:tc>
          <w:tcPr>
            <w:tcW w:w="3207" w:type="dxa"/>
          </w:tcPr>
          <w:p w:rsidR="00033EC7" w:rsidRPr="00166A8A" w:rsidRDefault="00033EC7" w:rsidP="00033EC7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033EC7" w:rsidRPr="005F41F6" w:rsidTr="00B31B25">
        <w:trPr>
          <w:trHeight w:val="230"/>
          <w:jc w:val="center"/>
        </w:trPr>
        <w:tc>
          <w:tcPr>
            <w:tcW w:w="3207" w:type="dxa"/>
          </w:tcPr>
          <w:p w:rsidR="00033EC7" w:rsidRPr="00166A8A" w:rsidRDefault="00033EC7" w:rsidP="00033EC7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033EC7" w:rsidRPr="005F41F6" w:rsidRDefault="00033EC7" w:rsidP="00033EC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33EC7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33EC7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033EC7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</w:tbl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033EC7" w:rsidRDefault="00033EC7" w:rsidP="00033EC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For this field experience, I coached a colleague </w:t>
            </w:r>
            <w:r>
              <w:rPr>
                <w:color w:val="000000"/>
              </w:rPr>
              <w:t>to increase student engagement and conversation in her 1</w:t>
            </w:r>
            <w:r w:rsidRPr="00033EC7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period classroom.  </w:t>
            </w:r>
            <w:r>
              <w:rPr>
                <w:color w:val="000000"/>
              </w:rPr>
              <w:t xml:space="preserve">I conducted </w:t>
            </w:r>
            <w:r>
              <w:rPr>
                <w:color w:val="000000"/>
              </w:rPr>
              <w:t>three</w:t>
            </w:r>
            <w:r>
              <w:rPr>
                <w:color w:val="000000"/>
              </w:rPr>
              <w:t xml:space="preserve"> coaching sessions</w:t>
            </w:r>
            <w:r w:rsidR="00CA19E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as well as a few observation days</w:t>
            </w:r>
            <w:r w:rsidR="00CA19E5">
              <w:rPr>
                <w:color w:val="000000"/>
              </w:rPr>
              <w:t xml:space="preserve"> and informal discussion meets,</w:t>
            </w:r>
            <w:r>
              <w:rPr>
                <w:color w:val="000000"/>
              </w:rPr>
              <w:t xml:space="preserve"> while she was implementing the new technology.   </w:t>
            </w:r>
            <w:r w:rsidR="00CA19E5">
              <w:rPr>
                <w:color w:val="000000"/>
              </w:rPr>
              <w:t xml:space="preserve">I learned that sometimes you have to ask questions in a certain way to redirect the conversations.  </w:t>
            </w:r>
            <w:r>
              <w:rPr>
                <w:color w:val="000000"/>
              </w:rPr>
              <w:t xml:space="preserve">It is </w:t>
            </w:r>
            <w:proofErr w:type="gramStart"/>
            <w:r>
              <w:rPr>
                <w:color w:val="000000"/>
              </w:rPr>
              <w:t xml:space="preserve">important </w:t>
            </w:r>
            <w:r w:rsidR="00CA19E5">
              <w:rPr>
                <w:color w:val="000000"/>
              </w:rPr>
              <w:t xml:space="preserve"> to</w:t>
            </w:r>
            <w:proofErr w:type="gramEnd"/>
            <w:r w:rsidR="00CA19E5">
              <w:rPr>
                <w:color w:val="000000"/>
              </w:rPr>
              <w:t xml:space="preserve"> use your resources (checklists, topic notes, and guiding questions) during coaching meetings.</w:t>
            </w:r>
            <w:r>
              <w:rPr>
                <w:color w:val="000000"/>
              </w:rPr>
              <w:t xml:space="preserve">   </w:t>
            </w:r>
            <w:r w:rsidR="00CA19E5">
              <w:rPr>
                <w:color w:val="000000"/>
              </w:rPr>
              <w:t xml:space="preserve">I also learned that if coaching does not go as planned, </w:t>
            </w:r>
            <w:proofErr w:type="gramStart"/>
            <w:r w:rsidR="00CA19E5">
              <w:rPr>
                <w:color w:val="000000"/>
              </w:rPr>
              <w:t>it’s</w:t>
            </w:r>
            <w:proofErr w:type="gramEnd"/>
            <w:r w:rsidR="00CA19E5">
              <w:rPr>
                <w:color w:val="000000"/>
              </w:rPr>
              <w:t xml:space="preserve"> okay- you just revise and improve until you get the results you want.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Default="00033EC7" w:rsidP="00CA19E5">
            <w:pPr>
              <w:rPr>
                <w:color w:val="000000"/>
              </w:rPr>
            </w:pPr>
            <w:r>
              <w:rPr>
                <w:color w:val="000000"/>
              </w:rPr>
              <w:t>This experience required me to have the knowledge to assess and analyze the needs of my co-workers.   This experience also required me to have the skills in order to find new technology strategies that my colleague could implement in her classroom</w:t>
            </w:r>
          </w:p>
          <w:p w:rsidR="00CA19E5" w:rsidRPr="005F41F6" w:rsidRDefault="00CA19E5" w:rsidP="00CA19E5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033EC7" w:rsidP="00C71D6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color w:val="000000"/>
              </w:rPr>
              <w:t xml:space="preserve">This field experience </w:t>
            </w:r>
            <w:proofErr w:type="gramStart"/>
            <w:r>
              <w:rPr>
                <w:color w:val="000000"/>
              </w:rPr>
              <w:t>impacted</w:t>
            </w:r>
            <w:proofErr w:type="gramEnd"/>
            <w:r>
              <w:rPr>
                <w:color w:val="000000"/>
              </w:rPr>
              <w:t xml:space="preserve"> faculty development because it provided one teacher with personal coaching on how to use </w:t>
            </w:r>
            <w:r w:rsidR="00C71D64">
              <w:rPr>
                <w:color w:val="000000"/>
              </w:rPr>
              <w:t>strategies to increase student participation and conversation.  We surveyed students for input and I offered strat</w:t>
            </w:r>
            <w:bookmarkStart w:id="0" w:name="_GoBack"/>
            <w:bookmarkEnd w:id="0"/>
            <w:r w:rsidR="00C71D64">
              <w:rPr>
                <w:color w:val="000000"/>
              </w:rPr>
              <w:t xml:space="preserve">egies based on student feedback to improve the classroom culture.  </w:t>
            </w:r>
            <w:r w:rsidR="00C71D64">
              <w:rPr>
                <w:color w:val="000000"/>
              </w:rPr>
              <w:t>Th</w:t>
            </w:r>
            <w:r w:rsidR="00C71D64">
              <w:rPr>
                <w:color w:val="000000"/>
              </w:rPr>
              <w:t>e teacher’s implementation of the strategies was document through observations.  B</w:t>
            </w:r>
            <w:r w:rsidR="00C71D64">
              <w:rPr>
                <w:color w:val="000000"/>
              </w:rPr>
              <w:t>y promoting an environme</w:t>
            </w:r>
            <w:r w:rsidR="00C71D64">
              <w:rPr>
                <w:color w:val="000000"/>
              </w:rPr>
              <w:t xml:space="preserve">nt more conducive to learning, this field experience also </w:t>
            </w:r>
            <w:proofErr w:type="gramStart"/>
            <w:r w:rsidR="00C71D64">
              <w:rPr>
                <w:color w:val="000000"/>
              </w:rPr>
              <w:t>impacted</w:t>
            </w:r>
            <w:proofErr w:type="gramEnd"/>
            <w:r w:rsidR="00C71D64">
              <w:rPr>
                <w:color w:val="000000"/>
              </w:rPr>
              <w:t xml:space="preserve"> student learning.  This impact </w:t>
            </w:r>
            <w:proofErr w:type="gramStart"/>
            <w:r w:rsidR="00C71D64">
              <w:rPr>
                <w:color w:val="000000"/>
              </w:rPr>
              <w:t>was measured</w:t>
            </w:r>
            <w:proofErr w:type="gramEnd"/>
            <w:r w:rsidR="00C71D64">
              <w:rPr>
                <w:color w:val="000000"/>
              </w:rPr>
              <w:t xml:space="preserve"> by an obvious increase in unit test score over the previous unit, and the teacher attributed that growth to the conversation increase. </w:t>
            </w: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33EC7"/>
    <w:rsid w:val="000A2A10"/>
    <w:rsid w:val="000A5623"/>
    <w:rsid w:val="000B2528"/>
    <w:rsid w:val="000B2932"/>
    <w:rsid w:val="000F099D"/>
    <w:rsid w:val="001001D0"/>
    <w:rsid w:val="001209E5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40FE4"/>
    <w:rsid w:val="00462CF2"/>
    <w:rsid w:val="00476565"/>
    <w:rsid w:val="00515BE8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2153"/>
    <w:rsid w:val="009A3BA3"/>
    <w:rsid w:val="009A4AAE"/>
    <w:rsid w:val="009D3E8C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1D64"/>
    <w:rsid w:val="00C744C3"/>
    <w:rsid w:val="00CA19E5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C117C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75555"/>
  <w15:docId w15:val="{B0929730-09EC-4A78-8B46-ADFF2D0A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E8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Stapleton, Brandy</cp:lastModifiedBy>
  <cp:revision>4</cp:revision>
  <cp:lastPrinted>2011-08-08T20:50:00Z</cp:lastPrinted>
  <dcterms:created xsi:type="dcterms:W3CDTF">2019-12-09T16:13:00Z</dcterms:created>
  <dcterms:modified xsi:type="dcterms:W3CDTF">2019-12-09T16:36:00Z</dcterms:modified>
</cp:coreProperties>
</file>